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BA96" w14:textId="77777777" w:rsidR="00412C93" w:rsidRDefault="00861DA0" w:rsidP="00337D9F">
      <w:pPr>
        <w:pStyle w:val="Heading1"/>
      </w:pPr>
      <w:r w:rsidRPr="00861DA0">
        <w:t>New constitution scaffold</w:t>
      </w:r>
    </w:p>
    <w:p w14:paraId="5B5DEFEC" w14:textId="77777777" w:rsidR="00412C93" w:rsidRDefault="00861DA0" w:rsidP="000E587E">
      <w:pPr>
        <w:pStyle w:val="Introduction"/>
        <w:spacing w:after="360"/>
      </w:pPr>
      <w:r w:rsidRPr="00861DA0">
        <w:t>Use this scaffold to help your students complete the Create a new federation</w:t>
      </w:r>
      <w:r>
        <w:t> </w:t>
      </w:r>
      <w:r w:rsidRPr="00861DA0">
        <w:t>classroom activity.</w:t>
      </w:r>
    </w:p>
    <w:tbl>
      <w:tblPr>
        <w:tblW w:w="0" w:type="auto"/>
        <w:tblInd w:w="170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284" w:type="dxa"/>
          <w:left w:w="113" w:type="dxa"/>
          <w:bottom w:w="284" w:type="dxa"/>
          <w:right w:w="113" w:type="dxa"/>
        </w:tblCellMar>
        <w:tblLook w:val="04A0" w:firstRow="1" w:lastRow="0" w:firstColumn="1" w:lastColumn="0" w:noHBand="0" w:noVBand="1"/>
      </w:tblPr>
      <w:tblGrid>
        <w:gridCol w:w="1682"/>
        <w:gridCol w:w="1641"/>
        <w:gridCol w:w="1685"/>
        <w:gridCol w:w="1685"/>
        <w:gridCol w:w="2040"/>
      </w:tblGrid>
      <w:tr w:rsidR="00861DA0" w:rsidRPr="00861DA0" w14:paraId="53AF8A30" w14:textId="77777777" w:rsidTr="00861DA0">
        <w:trPr>
          <w:cantSplit/>
        </w:trPr>
        <w:tc>
          <w:tcPr>
            <w:tcW w:w="1691" w:type="dxa"/>
            <w:tcBorders>
              <w:top w:val="nil"/>
              <w:left w:val="nil"/>
              <w:bottom w:val="single" w:sz="4" w:space="0" w:color="CED2CD" w:themeColor="background1"/>
            </w:tcBorders>
            <w:shd w:val="clear" w:color="auto" w:fill="auto"/>
            <w:tcMar>
              <w:top w:w="170" w:type="dxa"/>
              <w:bottom w:w="142" w:type="dxa"/>
            </w:tcMar>
          </w:tcPr>
          <w:p w14:paraId="3DCA0BFF" w14:textId="77777777" w:rsidR="00861DA0" w:rsidRPr="00861DA0" w:rsidRDefault="00861DA0" w:rsidP="00861DA0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E9E9" w:themeFill="text1" w:themeFillTint="1A"/>
            <w:tcMar>
              <w:top w:w="170" w:type="dxa"/>
              <w:bottom w:w="142" w:type="dxa"/>
            </w:tcMar>
          </w:tcPr>
          <w:p w14:paraId="0B3B189F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Option 1</w:t>
            </w:r>
          </w:p>
        </w:tc>
        <w:tc>
          <w:tcPr>
            <w:tcW w:w="1701" w:type="dxa"/>
            <w:shd w:val="clear" w:color="auto" w:fill="EAE9E9" w:themeFill="text1" w:themeFillTint="1A"/>
            <w:tcMar>
              <w:top w:w="170" w:type="dxa"/>
              <w:bottom w:w="142" w:type="dxa"/>
            </w:tcMar>
          </w:tcPr>
          <w:p w14:paraId="752C3D36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Option 2</w:t>
            </w:r>
          </w:p>
        </w:tc>
        <w:tc>
          <w:tcPr>
            <w:tcW w:w="1701" w:type="dxa"/>
            <w:shd w:val="clear" w:color="auto" w:fill="EAE9E9" w:themeFill="text1" w:themeFillTint="1A"/>
            <w:tcMar>
              <w:top w:w="170" w:type="dxa"/>
              <w:bottom w:w="142" w:type="dxa"/>
            </w:tcMar>
          </w:tcPr>
          <w:p w14:paraId="3D353C53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Option 3</w:t>
            </w:r>
          </w:p>
        </w:tc>
        <w:tc>
          <w:tcPr>
            <w:tcW w:w="2127" w:type="dxa"/>
            <w:shd w:val="clear" w:color="auto" w:fill="EAE9E9" w:themeFill="text1" w:themeFillTint="1A"/>
            <w:tcMar>
              <w:top w:w="170" w:type="dxa"/>
              <w:bottom w:w="142" w:type="dxa"/>
            </w:tcMar>
          </w:tcPr>
          <w:p w14:paraId="3E5811CC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Create your own</w:t>
            </w:r>
          </w:p>
        </w:tc>
      </w:tr>
      <w:tr w:rsidR="00861DA0" w:rsidRPr="00861DA0" w14:paraId="1938F1AD" w14:textId="77777777" w:rsidTr="00861DA0">
        <w:trPr>
          <w:cantSplit/>
        </w:trPr>
        <w:tc>
          <w:tcPr>
            <w:tcW w:w="1691" w:type="dxa"/>
            <w:tcBorders>
              <w:left w:val="single" w:sz="4" w:space="0" w:color="CED2CD" w:themeColor="background1"/>
            </w:tcBorders>
            <w:shd w:val="clear" w:color="auto" w:fill="EAE9E9" w:themeFill="text1" w:themeFillTint="1A"/>
          </w:tcPr>
          <w:p w14:paraId="10552D6E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Levels of government</w:t>
            </w:r>
          </w:p>
        </w:tc>
        <w:tc>
          <w:tcPr>
            <w:tcW w:w="1654" w:type="dxa"/>
            <w:shd w:val="clear" w:color="auto" w:fill="auto"/>
          </w:tcPr>
          <w:p w14:paraId="2EBC8E35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Three levels – federal, state, and local</w:t>
            </w:r>
          </w:p>
        </w:tc>
        <w:tc>
          <w:tcPr>
            <w:tcW w:w="1701" w:type="dxa"/>
          </w:tcPr>
          <w:p w14:paraId="12A85868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Two levels – federal and local</w:t>
            </w:r>
          </w:p>
        </w:tc>
        <w:tc>
          <w:tcPr>
            <w:tcW w:w="1701" w:type="dxa"/>
          </w:tcPr>
          <w:p w14:paraId="5F543664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Two levels – federal and state</w:t>
            </w:r>
          </w:p>
        </w:tc>
        <w:tc>
          <w:tcPr>
            <w:tcW w:w="2127" w:type="dxa"/>
          </w:tcPr>
          <w:p w14:paraId="12852714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  <w:tr w:rsidR="00861DA0" w:rsidRPr="00861DA0" w14:paraId="2897E0E9" w14:textId="77777777" w:rsidTr="00861DA0">
        <w:trPr>
          <w:cantSplit/>
        </w:trPr>
        <w:tc>
          <w:tcPr>
            <w:tcW w:w="1691" w:type="dxa"/>
            <w:shd w:val="clear" w:color="auto" w:fill="EAE9E9" w:themeFill="text1" w:themeFillTint="1A"/>
          </w:tcPr>
          <w:p w14:paraId="389C314C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Head of State</w:t>
            </w:r>
          </w:p>
        </w:tc>
        <w:tc>
          <w:tcPr>
            <w:tcW w:w="1654" w:type="dxa"/>
            <w:shd w:val="clear" w:color="auto" w:fill="auto"/>
          </w:tcPr>
          <w:p w14:paraId="5B1BF3F8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Hereditary monarchy</w:t>
            </w:r>
          </w:p>
        </w:tc>
        <w:tc>
          <w:tcPr>
            <w:tcW w:w="1701" w:type="dxa"/>
          </w:tcPr>
          <w:p w14:paraId="5A6B563F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Appointed by parliament</w:t>
            </w:r>
          </w:p>
        </w:tc>
        <w:tc>
          <w:tcPr>
            <w:tcW w:w="1701" w:type="dxa"/>
          </w:tcPr>
          <w:p w14:paraId="62D890F7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Elected by the people</w:t>
            </w:r>
          </w:p>
        </w:tc>
        <w:tc>
          <w:tcPr>
            <w:tcW w:w="2127" w:type="dxa"/>
          </w:tcPr>
          <w:p w14:paraId="2F7B4F24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  <w:tr w:rsidR="00861DA0" w:rsidRPr="00861DA0" w14:paraId="66E93522" w14:textId="77777777" w:rsidTr="00861DA0">
        <w:trPr>
          <w:cantSplit/>
        </w:trPr>
        <w:tc>
          <w:tcPr>
            <w:tcW w:w="1691" w:type="dxa"/>
            <w:shd w:val="clear" w:color="auto" w:fill="EAE9E9" w:themeFill="text1" w:themeFillTint="1A"/>
          </w:tcPr>
          <w:p w14:paraId="659C1366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Executive government</w:t>
            </w:r>
          </w:p>
        </w:tc>
        <w:tc>
          <w:tcPr>
            <w:tcW w:w="1654" w:type="dxa"/>
            <w:shd w:val="clear" w:color="auto" w:fill="auto"/>
          </w:tcPr>
          <w:p w14:paraId="2FA11835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Appointed by the Prime Minister from among elected representatives in their party</w:t>
            </w:r>
          </w:p>
        </w:tc>
        <w:tc>
          <w:tcPr>
            <w:tcW w:w="1701" w:type="dxa"/>
          </w:tcPr>
          <w:p w14:paraId="522A6F29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Appointed by the Head of State, may or may not be elected representatives</w:t>
            </w:r>
          </w:p>
        </w:tc>
        <w:tc>
          <w:tcPr>
            <w:tcW w:w="1701" w:type="dxa"/>
          </w:tcPr>
          <w:p w14:paraId="40F763CB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Made up of the Head of State, the Prime Minister and elected representatives from across the parliament</w:t>
            </w:r>
          </w:p>
        </w:tc>
        <w:tc>
          <w:tcPr>
            <w:tcW w:w="2127" w:type="dxa"/>
          </w:tcPr>
          <w:p w14:paraId="6DBC2BCC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  <w:tr w:rsidR="00861DA0" w:rsidRPr="00861DA0" w14:paraId="2528A6C0" w14:textId="77777777" w:rsidTr="00861DA0">
        <w:trPr>
          <w:cantSplit/>
        </w:trPr>
        <w:tc>
          <w:tcPr>
            <w:tcW w:w="1691" w:type="dxa"/>
            <w:shd w:val="clear" w:color="auto" w:fill="EAE9E9" w:themeFill="text1" w:themeFillTint="1A"/>
          </w:tcPr>
          <w:p w14:paraId="1BA8354B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Parliamentary structure</w:t>
            </w:r>
          </w:p>
        </w:tc>
        <w:tc>
          <w:tcPr>
            <w:tcW w:w="1654" w:type="dxa"/>
            <w:shd w:val="clear" w:color="auto" w:fill="auto"/>
          </w:tcPr>
          <w:p w14:paraId="1F112CDB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Bi-cameral – two chambers</w:t>
            </w:r>
          </w:p>
        </w:tc>
        <w:tc>
          <w:tcPr>
            <w:tcW w:w="1701" w:type="dxa"/>
          </w:tcPr>
          <w:p w14:paraId="70F28048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Single chamber</w:t>
            </w:r>
          </w:p>
        </w:tc>
        <w:tc>
          <w:tcPr>
            <w:tcW w:w="1701" w:type="dxa"/>
          </w:tcPr>
          <w:p w14:paraId="2230493D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Two chambers plus an advisory body appointed by the parliament or the head of state</w:t>
            </w:r>
          </w:p>
        </w:tc>
        <w:tc>
          <w:tcPr>
            <w:tcW w:w="2127" w:type="dxa"/>
          </w:tcPr>
          <w:p w14:paraId="31765F09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  <w:tr w:rsidR="00861DA0" w:rsidRPr="00861DA0" w14:paraId="3DB1B164" w14:textId="77777777" w:rsidTr="00861DA0">
        <w:trPr>
          <w:cantSplit/>
        </w:trPr>
        <w:tc>
          <w:tcPr>
            <w:tcW w:w="1691" w:type="dxa"/>
            <w:shd w:val="clear" w:color="auto" w:fill="EAE9E9" w:themeFill="text1" w:themeFillTint="1A"/>
          </w:tcPr>
          <w:p w14:paraId="2391DC5C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Parliamentary powers</w:t>
            </w:r>
          </w:p>
        </w:tc>
        <w:tc>
          <w:tcPr>
            <w:tcW w:w="1654" w:type="dxa"/>
            <w:shd w:val="clear" w:color="auto" w:fill="auto"/>
          </w:tcPr>
          <w:p w14:paraId="2DBF6946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Power to make laws on a limited number of topics, with remaining issues left to the other levels of government</w:t>
            </w:r>
          </w:p>
        </w:tc>
        <w:tc>
          <w:tcPr>
            <w:tcW w:w="1701" w:type="dxa"/>
          </w:tcPr>
          <w:p w14:paraId="23367095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Power to make laws on any topic, but also to delegate power to the other levels of government</w:t>
            </w:r>
          </w:p>
        </w:tc>
        <w:tc>
          <w:tcPr>
            <w:tcW w:w="1701" w:type="dxa"/>
          </w:tcPr>
          <w:p w14:paraId="7A89C8E9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Power to allow or disallow laws made by the other levels of government</w:t>
            </w:r>
          </w:p>
        </w:tc>
        <w:tc>
          <w:tcPr>
            <w:tcW w:w="2127" w:type="dxa"/>
          </w:tcPr>
          <w:p w14:paraId="12ED891C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  <w:tr w:rsidR="00861DA0" w:rsidRPr="00861DA0" w14:paraId="246E40D5" w14:textId="77777777" w:rsidTr="00861DA0">
        <w:trPr>
          <w:cantSplit/>
        </w:trPr>
        <w:tc>
          <w:tcPr>
            <w:tcW w:w="1691" w:type="dxa"/>
            <w:shd w:val="clear" w:color="auto" w:fill="EAE9E9" w:themeFill="text1" w:themeFillTint="1A"/>
          </w:tcPr>
          <w:p w14:paraId="64EF2856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Election frequency</w:t>
            </w:r>
          </w:p>
        </w:tc>
        <w:tc>
          <w:tcPr>
            <w:tcW w:w="1654" w:type="dxa"/>
            <w:shd w:val="clear" w:color="auto" w:fill="auto"/>
          </w:tcPr>
          <w:p w14:paraId="45EB515F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Elections to be held on a regular schedule</w:t>
            </w:r>
          </w:p>
        </w:tc>
        <w:tc>
          <w:tcPr>
            <w:tcW w:w="1701" w:type="dxa"/>
          </w:tcPr>
          <w:p w14:paraId="6F9D7317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Elections to be held when decided by the head of state</w:t>
            </w:r>
          </w:p>
        </w:tc>
        <w:tc>
          <w:tcPr>
            <w:tcW w:w="1701" w:type="dxa"/>
          </w:tcPr>
          <w:p w14:paraId="0655216F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Elections to be held when decided by the parliament or government</w:t>
            </w:r>
          </w:p>
        </w:tc>
        <w:tc>
          <w:tcPr>
            <w:tcW w:w="2127" w:type="dxa"/>
          </w:tcPr>
          <w:p w14:paraId="77F59BFD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  <w:tr w:rsidR="00861DA0" w:rsidRPr="00861DA0" w14:paraId="273501CD" w14:textId="77777777" w:rsidTr="00861DA0">
        <w:trPr>
          <w:cantSplit/>
        </w:trPr>
        <w:tc>
          <w:tcPr>
            <w:tcW w:w="1691" w:type="dxa"/>
            <w:shd w:val="clear" w:color="auto" w:fill="EAE9E9" w:themeFill="text1" w:themeFillTint="1A"/>
          </w:tcPr>
          <w:p w14:paraId="34B9F20A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Representation</w:t>
            </w:r>
          </w:p>
        </w:tc>
        <w:tc>
          <w:tcPr>
            <w:tcW w:w="1654" w:type="dxa"/>
            <w:shd w:val="clear" w:color="auto" w:fill="auto"/>
          </w:tcPr>
          <w:p w14:paraId="5C87281F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Based on population, with each representative responsible for a similar number of voters</w:t>
            </w:r>
          </w:p>
        </w:tc>
        <w:tc>
          <w:tcPr>
            <w:tcW w:w="1701" w:type="dxa"/>
          </w:tcPr>
          <w:p w14:paraId="481B19D5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Proportional, with each representative sharing an electorate with a number of other representatives</w:t>
            </w:r>
          </w:p>
        </w:tc>
        <w:tc>
          <w:tcPr>
            <w:tcW w:w="1701" w:type="dxa"/>
          </w:tcPr>
          <w:p w14:paraId="52BAE1C9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Based on state or local government areas, with each electorate having the same number of representatives regardless of population</w:t>
            </w:r>
          </w:p>
        </w:tc>
        <w:tc>
          <w:tcPr>
            <w:tcW w:w="2127" w:type="dxa"/>
          </w:tcPr>
          <w:p w14:paraId="6674BAF4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  <w:tr w:rsidR="00861DA0" w:rsidRPr="00861DA0" w14:paraId="5FCBEB39" w14:textId="77777777" w:rsidTr="00861DA0">
        <w:trPr>
          <w:cantSplit/>
        </w:trPr>
        <w:tc>
          <w:tcPr>
            <w:tcW w:w="1691" w:type="dxa"/>
            <w:shd w:val="clear" w:color="auto" w:fill="EAE9E9" w:themeFill="text1" w:themeFillTint="1A"/>
          </w:tcPr>
          <w:p w14:paraId="3792E32D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lastRenderedPageBreak/>
              <w:t>Courts</w:t>
            </w:r>
          </w:p>
        </w:tc>
        <w:tc>
          <w:tcPr>
            <w:tcW w:w="1654" w:type="dxa"/>
            <w:shd w:val="clear" w:color="auto" w:fill="auto"/>
          </w:tcPr>
          <w:p w14:paraId="1921F6B0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Judges and justices appointed by the government or the parliament</w:t>
            </w:r>
          </w:p>
        </w:tc>
        <w:tc>
          <w:tcPr>
            <w:tcW w:w="1701" w:type="dxa"/>
          </w:tcPr>
          <w:p w14:paraId="47018066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Judges and justices appointed by the Head of State</w:t>
            </w:r>
          </w:p>
        </w:tc>
        <w:tc>
          <w:tcPr>
            <w:tcW w:w="1701" w:type="dxa"/>
          </w:tcPr>
          <w:p w14:paraId="1FA7A751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Judges and justices elected by the people</w:t>
            </w:r>
          </w:p>
        </w:tc>
        <w:tc>
          <w:tcPr>
            <w:tcW w:w="2127" w:type="dxa"/>
          </w:tcPr>
          <w:p w14:paraId="7DCA953B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  <w:tr w:rsidR="00861DA0" w:rsidRPr="00861DA0" w14:paraId="7534DB5E" w14:textId="77777777" w:rsidTr="00861DA0">
        <w:trPr>
          <w:cantSplit/>
        </w:trPr>
        <w:tc>
          <w:tcPr>
            <w:tcW w:w="1691" w:type="dxa"/>
            <w:shd w:val="clear" w:color="auto" w:fill="EAE9E9" w:themeFill="text1" w:themeFillTint="1A"/>
          </w:tcPr>
          <w:p w14:paraId="2D0BCE0A" w14:textId="77777777" w:rsidR="00861DA0" w:rsidRPr="00861DA0" w:rsidRDefault="00861DA0">
            <w:pPr>
              <w:pStyle w:val="NoSpacing"/>
              <w:rPr>
                <w:b/>
                <w:sz w:val="18"/>
                <w:szCs w:val="18"/>
              </w:rPr>
            </w:pPr>
            <w:r w:rsidRPr="00861DA0">
              <w:rPr>
                <w:b/>
                <w:sz w:val="18"/>
                <w:szCs w:val="18"/>
              </w:rPr>
              <w:t>Changing the constitution</w:t>
            </w:r>
          </w:p>
        </w:tc>
        <w:tc>
          <w:tcPr>
            <w:tcW w:w="1654" w:type="dxa"/>
            <w:shd w:val="clear" w:color="auto" w:fill="auto"/>
          </w:tcPr>
          <w:p w14:paraId="38EC116D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Referendum of the people</w:t>
            </w:r>
          </w:p>
        </w:tc>
        <w:tc>
          <w:tcPr>
            <w:tcW w:w="1701" w:type="dxa"/>
          </w:tcPr>
          <w:p w14:paraId="53655A7D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Decision of the parliament</w:t>
            </w:r>
          </w:p>
        </w:tc>
        <w:tc>
          <w:tcPr>
            <w:tcW w:w="1701" w:type="dxa"/>
          </w:tcPr>
          <w:p w14:paraId="724D49B8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  <w:r w:rsidRPr="00861DA0">
              <w:rPr>
                <w:sz w:val="18"/>
                <w:szCs w:val="18"/>
              </w:rPr>
              <w:t>Decision of the Head of State</w:t>
            </w:r>
          </w:p>
        </w:tc>
        <w:tc>
          <w:tcPr>
            <w:tcW w:w="2127" w:type="dxa"/>
          </w:tcPr>
          <w:p w14:paraId="5A186704" w14:textId="77777777" w:rsidR="00861DA0" w:rsidRPr="00861DA0" w:rsidRDefault="00861DA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7D099F7" w14:textId="77777777" w:rsidR="00412C93" w:rsidRDefault="00412C93" w:rsidP="00412C93">
      <w:pPr>
        <w:pStyle w:val="Pagesummary"/>
      </w:pPr>
    </w:p>
    <w:p w14:paraId="68AF5319" w14:textId="77777777" w:rsidR="00CD299E" w:rsidRPr="005E71FA" w:rsidRDefault="00CD299E" w:rsidP="00CD299E">
      <w:pPr>
        <w:pStyle w:val="Heading3"/>
      </w:pPr>
    </w:p>
    <w:sectPr w:rsidR="00CD299E" w:rsidRPr="005E71FA" w:rsidSect="00861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7977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19F7EDAF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600E" w14:textId="77777777" w:rsidR="00F51A86" w:rsidRDefault="00F51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7E4A" w14:textId="77777777" w:rsidR="005D4657" w:rsidRDefault="005D4657" w:rsidP="005D465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2233C4" wp14:editId="4D28A91D">
              <wp:simplePos x="0" y="0"/>
              <wp:positionH relativeFrom="column">
                <wp:posOffset>0</wp:posOffset>
              </wp:positionH>
              <wp:positionV relativeFrom="paragraph">
                <wp:posOffset>91135</wp:posOffset>
              </wp:positionV>
              <wp:extent cx="5718810" cy="0"/>
              <wp:effectExtent l="0" t="0" r="152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0B76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2pt" to="45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" strokecolor="#ced2cd [3212]" strokeweight="1pt"/>
          </w:pict>
        </mc:Fallback>
      </mc:AlternateContent>
    </w:r>
  </w:p>
  <w:p w14:paraId="6ACBD823" w14:textId="61F3A26C" w:rsidR="00412C93" w:rsidRPr="005D4657" w:rsidRDefault="005D4657" w:rsidP="005D4657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>
      <w:rPr>
        <w:b/>
        <w:color w:val="333132" w:themeColor="text1"/>
        <w:sz w:val="20"/>
        <w:szCs w:val="20"/>
      </w:rPr>
      <w:fldChar w:fldCharType="begin"/>
    </w:r>
    <w:r>
      <w:rPr>
        <w:b/>
        <w:color w:val="333132" w:themeColor="text1"/>
        <w:sz w:val="20"/>
        <w:szCs w:val="20"/>
      </w:rPr>
      <w:instrText xml:space="preserve"> PAGE   \* MERGEFORMAT </w:instrText>
    </w:r>
    <w:r>
      <w:rPr>
        <w:b/>
        <w:color w:val="333132" w:themeColor="text1"/>
        <w:sz w:val="20"/>
        <w:szCs w:val="20"/>
      </w:rPr>
      <w:fldChar w:fldCharType="separate"/>
    </w:r>
    <w:r>
      <w:rPr>
        <w:b/>
        <w:noProof/>
        <w:color w:val="333132" w:themeColor="text1"/>
        <w:sz w:val="20"/>
        <w:szCs w:val="20"/>
      </w:rPr>
      <w:t>2</w:t>
    </w:r>
    <w:r>
      <w:rPr>
        <w:b/>
        <w:noProof/>
        <w:color w:val="333132" w:themeColor="text1"/>
        <w:sz w:val="20"/>
        <w:szCs w:val="20"/>
      </w:rPr>
      <w:fldChar w:fldCharType="end"/>
    </w:r>
    <w:r>
      <w:rPr>
        <w:sz w:val="16"/>
        <w:szCs w:val="16"/>
      </w:rPr>
      <w:tab/>
    </w:r>
    <w:r>
      <w:rPr>
        <w:color w:val="676365" w:themeColor="text1" w:themeTint="BF"/>
        <w:sz w:val="16"/>
        <w:szCs w:val="16"/>
      </w:rPr>
      <w:t xml:space="preserve">Teach &gt; Classroom activities &gt; </w:t>
    </w:r>
    <w:r w:rsidR="00F51A86">
      <w:rPr>
        <w:color w:val="676365" w:themeColor="text1" w:themeTint="BF"/>
        <w:sz w:val="16"/>
        <w:szCs w:val="16"/>
      </w:rPr>
      <w:t>System of government</w:t>
    </w:r>
    <w:r>
      <w:rPr>
        <w:color w:val="676365" w:themeColor="text1" w:themeTint="BF"/>
        <w:sz w:val="16"/>
        <w:szCs w:val="16"/>
      </w:rPr>
      <w:t xml:space="preserve"> &gt; Create a new federation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B21F" w14:textId="77777777" w:rsidR="00555C30" w:rsidRDefault="00555C30" w:rsidP="00555C3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5BD9D2" wp14:editId="3BC00A0E">
              <wp:simplePos x="0" y="0"/>
              <wp:positionH relativeFrom="column">
                <wp:posOffset>0</wp:posOffset>
              </wp:positionH>
              <wp:positionV relativeFrom="paragraph">
                <wp:posOffset>91135</wp:posOffset>
              </wp:positionV>
              <wp:extent cx="5718810" cy="0"/>
              <wp:effectExtent l="0" t="0" r="152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09A48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2pt" to="45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" strokecolor="#ced2cd [3212]" strokeweight="1pt"/>
          </w:pict>
        </mc:Fallback>
      </mc:AlternateContent>
    </w:r>
  </w:p>
  <w:p w14:paraId="35790F7A" w14:textId="05A3467C" w:rsidR="00337D9F" w:rsidRPr="00555C30" w:rsidRDefault="00555C30" w:rsidP="00555C30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>
      <w:rPr>
        <w:b/>
        <w:color w:val="333132" w:themeColor="text1"/>
        <w:sz w:val="20"/>
        <w:szCs w:val="20"/>
      </w:rPr>
      <w:fldChar w:fldCharType="begin"/>
    </w:r>
    <w:r>
      <w:rPr>
        <w:b/>
        <w:color w:val="333132" w:themeColor="text1"/>
        <w:sz w:val="20"/>
        <w:szCs w:val="20"/>
      </w:rPr>
      <w:instrText xml:space="preserve"> PAGE   \* MERGEFORMAT </w:instrText>
    </w:r>
    <w:r>
      <w:rPr>
        <w:b/>
        <w:color w:val="333132" w:themeColor="text1"/>
        <w:sz w:val="20"/>
        <w:szCs w:val="20"/>
      </w:rPr>
      <w:fldChar w:fldCharType="separate"/>
    </w:r>
    <w:r w:rsidR="005D4657">
      <w:rPr>
        <w:b/>
        <w:noProof/>
        <w:color w:val="333132" w:themeColor="text1"/>
        <w:sz w:val="20"/>
        <w:szCs w:val="20"/>
      </w:rPr>
      <w:t>1</w:t>
    </w:r>
    <w:r>
      <w:rPr>
        <w:b/>
        <w:noProof/>
        <w:color w:val="333132" w:themeColor="text1"/>
        <w:sz w:val="20"/>
        <w:szCs w:val="20"/>
      </w:rPr>
      <w:fldChar w:fldCharType="end"/>
    </w:r>
    <w:r>
      <w:rPr>
        <w:sz w:val="16"/>
        <w:szCs w:val="16"/>
      </w:rPr>
      <w:tab/>
    </w:r>
    <w:r>
      <w:rPr>
        <w:color w:val="676365" w:themeColor="text1" w:themeTint="BF"/>
        <w:sz w:val="16"/>
        <w:szCs w:val="16"/>
      </w:rPr>
      <w:t xml:space="preserve">Teach &gt; Classroom activities &gt; </w:t>
    </w:r>
    <w:r w:rsidR="00F51A86">
      <w:rPr>
        <w:color w:val="676365" w:themeColor="text1" w:themeTint="BF"/>
        <w:sz w:val="16"/>
        <w:szCs w:val="16"/>
      </w:rPr>
      <w:t>System of government</w:t>
    </w:r>
    <w:r>
      <w:rPr>
        <w:color w:val="676365" w:themeColor="text1" w:themeTint="BF"/>
        <w:sz w:val="16"/>
        <w:szCs w:val="16"/>
      </w:rPr>
      <w:t xml:space="preserve"> &gt; </w:t>
    </w:r>
    <w:r w:rsidR="005D4657">
      <w:rPr>
        <w:color w:val="676365" w:themeColor="text1" w:themeTint="BF"/>
        <w:sz w:val="16"/>
        <w:szCs w:val="16"/>
      </w:rPr>
      <w:t>Create a new federation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D308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03EF34A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AB88" w14:textId="77777777" w:rsidR="00F51A86" w:rsidRDefault="00F51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236A" w14:textId="77777777" w:rsidR="00F51A86" w:rsidRDefault="00F51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B96F" w14:textId="77777777" w:rsidR="00A575CC" w:rsidRDefault="00A575CC" w:rsidP="00A575CC">
    <w:pPr>
      <w:pStyle w:val="Title"/>
      <w:tabs>
        <w:tab w:val="clear" w:pos="9072"/>
        <w:tab w:val="left" w:pos="3600"/>
        <w:tab w:val="right" w:pos="8931"/>
      </w:tabs>
      <w:rPr>
        <w:noProof/>
        <w:lang w:eastAsia="en-AU"/>
      </w:rPr>
    </w:pPr>
    <w:bookmarkStart w:id="0" w:name="_Hlk42595341"/>
    <w:bookmarkStart w:id="1" w:name="_Hlk42595342"/>
    <w:r>
      <w:rPr>
        <w:noProof/>
        <w:lang w:eastAsia="en-AU"/>
      </w:rPr>
      <w:drawing>
        <wp:inline distT="0" distB="0" distL="0" distR="0" wp14:anchorId="2C4DF09A" wp14:editId="4513FB8B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06A0596A" w14:textId="1FEBB3FF" w:rsidR="00337D9F" w:rsidRPr="00A575CC" w:rsidRDefault="00A575CC" w:rsidP="00A575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A5D4CB" wp14:editId="36E14CA8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DA03DA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NSEy8T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D14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55C3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4657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3FF3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1DA0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575CC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1A86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7D30AC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A575CC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DEEC-0D12-40EC-A663-2DECE256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constitution scaffold</vt:lpstr>
    </vt:vector>
  </TitlesOfParts>
  <Company>Parliament of Australia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constitution scaffold</dc:title>
  <dc:subject>Create a new federation classroom activity</dc:subject>
  <dc:creator>Parliamentary Education Office</dc:creator>
  <cp:lastModifiedBy>Kippen, Sarah (SEN)</cp:lastModifiedBy>
  <cp:revision>3</cp:revision>
  <dcterms:created xsi:type="dcterms:W3CDTF">2021-03-10T00:44:00Z</dcterms:created>
  <dcterms:modified xsi:type="dcterms:W3CDTF">2021-03-10T00:44:00Z</dcterms:modified>
</cp:coreProperties>
</file>